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468" w:afterLines="150" w:line="560" w:lineRule="exact"/>
        <w:jc w:val="center"/>
        <w:rPr>
          <w:rFonts w:ascii="方正小标宋简体" w:hAnsi="楷体" w:eastAsia="方正小标宋简体" w:cs="宋体"/>
          <w:b/>
          <w:kern w:val="0"/>
          <w:sz w:val="36"/>
          <w:szCs w:val="36"/>
        </w:rPr>
      </w:pPr>
      <w:bookmarkStart w:id="0" w:name="OLE_LINK7"/>
      <w:bookmarkStart w:id="1" w:name="OLE_LINK8"/>
      <w:r>
        <w:rPr>
          <w:rFonts w:hint="eastAsia" w:ascii="方正小标宋简体" w:hAnsi="楷体" w:eastAsia="方正小标宋简体" w:cs="宋体"/>
          <w:b/>
          <w:kern w:val="0"/>
          <w:sz w:val="36"/>
          <w:szCs w:val="36"/>
        </w:rPr>
        <w:t>西北农林科技大学马克思主义学院</w:t>
      </w:r>
    </w:p>
    <w:p>
      <w:pPr>
        <w:spacing w:before="156" w:beforeLines="50" w:after="468" w:afterLines="150" w:line="560" w:lineRule="exact"/>
        <w:jc w:val="center"/>
        <w:rPr>
          <w:rFonts w:ascii="方正小标宋简体" w:hAnsi="楷体" w:eastAsia="方正小标宋简体" w:cs="宋体"/>
          <w:b/>
          <w:kern w:val="0"/>
          <w:sz w:val="36"/>
          <w:szCs w:val="36"/>
        </w:rPr>
      </w:pPr>
      <w:r>
        <w:rPr>
          <w:rFonts w:hint="eastAsia" w:ascii="方正小标宋简体" w:hAnsi="楷体" w:eastAsia="方正小标宋简体" w:cs="宋体"/>
          <w:b/>
          <w:kern w:val="0"/>
          <w:sz w:val="36"/>
          <w:szCs w:val="36"/>
        </w:rPr>
        <w:t>师德师风考核实施方案</w:t>
      </w:r>
    </w:p>
    <w:bookmarkEnd w:id="0"/>
    <w:bookmarkEnd w:id="1"/>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为落实《西北农林科技大学师德师风建设长效机制实施细则》</w:t>
      </w:r>
      <w:r>
        <w:rPr>
          <w:rFonts w:hint="eastAsia" w:ascii="仿宋_GB2312" w:hAnsi="楷体" w:eastAsia="仿宋_GB2312" w:cs="宋体"/>
          <w:kern w:val="0"/>
          <w:sz w:val="32"/>
          <w:szCs w:val="32"/>
          <w:lang w:eastAsia="zh-CN"/>
        </w:rPr>
        <w:t>文件精神</w:t>
      </w:r>
      <w:r>
        <w:rPr>
          <w:rFonts w:hint="eastAsia" w:ascii="仿宋_GB2312" w:hAnsi="楷体" w:eastAsia="仿宋_GB2312" w:cs="宋体"/>
          <w:kern w:val="0"/>
          <w:sz w:val="32"/>
          <w:szCs w:val="32"/>
        </w:rPr>
        <w:t>，马克思主义</w:t>
      </w:r>
      <w:r>
        <w:rPr>
          <w:rFonts w:ascii="仿宋_GB2312" w:hAnsi="楷体" w:eastAsia="仿宋_GB2312" w:cs="宋体"/>
          <w:kern w:val="0"/>
          <w:sz w:val="32"/>
          <w:szCs w:val="32"/>
        </w:rPr>
        <w:t>学院</w:t>
      </w:r>
      <w:r>
        <w:rPr>
          <w:rFonts w:hint="eastAsia" w:ascii="仿宋_GB2312" w:hAnsi="楷体" w:eastAsia="仿宋_GB2312" w:cs="宋体"/>
          <w:kern w:val="0"/>
          <w:sz w:val="32"/>
          <w:szCs w:val="32"/>
        </w:rPr>
        <w:t>按照</w:t>
      </w:r>
      <w:r>
        <w:rPr>
          <w:rFonts w:ascii="仿宋_GB2312" w:hAnsi="楷体" w:eastAsia="仿宋_GB2312" w:cs="宋体"/>
          <w:kern w:val="0"/>
          <w:sz w:val="32"/>
          <w:szCs w:val="32"/>
        </w:rPr>
        <w:t>《</w:t>
      </w:r>
      <w:r>
        <w:rPr>
          <w:rFonts w:hint="eastAsia" w:ascii="仿宋_GB2312" w:hAnsi="楷体" w:eastAsia="仿宋_GB2312" w:cs="宋体"/>
          <w:kern w:val="0"/>
          <w:sz w:val="32"/>
          <w:szCs w:val="32"/>
        </w:rPr>
        <w:t>西北农林科技大学师德师风考核办法》</w:t>
      </w:r>
      <w:r>
        <w:rPr>
          <w:rFonts w:ascii="仿宋_GB2312" w:hAnsi="楷体" w:eastAsia="仿宋_GB2312" w:cs="宋体"/>
          <w:kern w:val="0"/>
          <w:sz w:val="32"/>
          <w:szCs w:val="32"/>
        </w:rPr>
        <w:t>和</w:t>
      </w:r>
      <w:r>
        <w:rPr>
          <w:rFonts w:hint="eastAsia" w:ascii="仿宋_GB2312" w:hAnsi="楷体" w:eastAsia="仿宋_GB2312" w:cs="宋体"/>
          <w:kern w:val="0"/>
          <w:sz w:val="32"/>
          <w:szCs w:val="32"/>
        </w:rPr>
        <w:t>《西北</w:t>
      </w:r>
      <w:r>
        <w:rPr>
          <w:rFonts w:ascii="仿宋_GB2312" w:hAnsi="楷体" w:eastAsia="仿宋_GB2312" w:cs="宋体"/>
          <w:kern w:val="0"/>
          <w:sz w:val="32"/>
          <w:szCs w:val="32"/>
        </w:rPr>
        <w:t>农林科技大学师德师风考核通知》</w:t>
      </w:r>
      <w:r>
        <w:rPr>
          <w:rFonts w:hint="eastAsia" w:ascii="仿宋_GB2312" w:hAnsi="楷体" w:eastAsia="仿宋_GB2312" w:cs="宋体"/>
          <w:kern w:val="0"/>
          <w:sz w:val="32"/>
          <w:szCs w:val="32"/>
        </w:rPr>
        <w:t>要求</w:t>
      </w:r>
      <w:r>
        <w:rPr>
          <w:rFonts w:ascii="仿宋_GB2312" w:hAnsi="楷体" w:eastAsia="仿宋_GB2312" w:cs="宋体"/>
          <w:kern w:val="0"/>
          <w:sz w:val="32"/>
          <w:szCs w:val="32"/>
        </w:rPr>
        <w:t>，</w:t>
      </w:r>
      <w:r>
        <w:rPr>
          <w:rFonts w:hint="eastAsia" w:ascii="仿宋_GB2312" w:hAnsi="楷体" w:eastAsia="仿宋_GB2312" w:cs="宋体"/>
          <w:kern w:val="0"/>
          <w:sz w:val="32"/>
          <w:szCs w:val="32"/>
        </w:rPr>
        <w:t>以考核促进广大教师“以德立身、以德立学、以德施教”，争做 “四有”好老师，结合学</w:t>
      </w:r>
      <w:r>
        <w:rPr>
          <w:rFonts w:hint="eastAsia" w:ascii="仿宋_GB2312" w:hAnsi="楷体" w:eastAsia="仿宋_GB2312" w:cs="宋体"/>
          <w:kern w:val="0"/>
          <w:sz w:val="32"/>
          <w:szCs w:val="32"/>
          <w:lang w:eastAsia="zh-CN"/>
        </w:rPr>
        <w:t>院</w:t>
      </w:r>
      <w:r>
        <w:rPr>
          <w:rFonts w:hint="eastAsia" w:ascii="仿宋_GB2312" w:hAnsi="楷体" w:eastAsia="仿宋_GB2312" w:cs="宋体"/>
          <w:kern w:val="0"/>
          <w:sz w:val="32"/>
          <w:szCs w:val="32"/>
        </w:rPr>
        <w:t>实际，特制定本考核实施</w:t>
      </w:r>
      <w:r>
        <w:rPr>
          <w:rFonts w:ascii="仿宋_GB2312" w:hAnsi="楷体" w:eastAsia="仿宋_GB2312" w:cs="宋体"/>
          <w:kern w:val="0"/>
          <w:sz w:val="32"/>
          <w:szCs w:val="32"/>
        </w:rPr>
        <w:t>方案</w:t>
      </w:r>
      <w:r>
        <w:rPr>
          <w:rFonts w:hint="eastAsia" w:ascii="仿宋_GB2312" w:hAnsi="楷体" w:eastAsia="仿宋_GB2312" w:cs="宋体"/>
          <w:kern w:val="0"/>
          <w:sz w:val="32"/>
          <w:szCs w:val="32"/>
        </w:rPr>
        <w:t>。</w:t>
      </w:r>
    </w:p>
    <w:p>
      <w:pPr>
        <w:spacing w:before="93" w:beforeLines="30" w:after="62" w:afterLines="20" w:line="560" w:lineRule="exact"/>
        <w:ind w:firstLine="630" w:firstLineChars="196"/>
        <w:rPr>
          <w:rFonts w:ascii="黑体" w:hAnsi="黑体" w:eastAsia="黑体"/>
          <w:b/>
          <w:sz w:val="32"/>
          <w:szCs w:val="32"/>
        </w:rPr>
      </w:pPr>
      <w:r>
        <w:rPr>
          <w:rFonts w:hint="eastAsia" w:ascii="黑体" w:hAnsi="黑体" w:eastAsia="黑体"/>
          <w:b/>
          <w:sz w:val="32"/>
          <w:szCs w:val="32"/>
        </w:rPr>
        <w:t>一、组织机构</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lang w:val="en-US" w:eastAsia="zh-CN"/>
        </w:rPr>
        <w:t>1、</w:t>
      </w:r>
      <w:r>
        <w:rPr>
          <w:rFonts w:hint="eastAsia" w:ascii="仿宋_GB2312" w:hAnsi="楷体" w:eastAsia="仿宋_GB2312" w:cs="宋体"/>
          <w:kern w:val="0"/>
          <w:sz w:val="32"/>
          <w:szCs w:val="32"/>
        </w:rPr>
        <w:t>马克思主义学院成立师德师风考核工作组</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组长：邓谨</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 xml:space="preserve">组员：张波  郭洪水  王海成 丁艳红  </w:t>
      </w:r>
    </w:p>
    <w:p>
      <w:pPr>
        <w:spacing w:before="93" w:beforeLines="30" w:after="62" w:afterLines="20" w:line="560" w:lineRule="exact"/>
        <w:ind w:firstLine="640" w:firstLineChars="200"/>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lang w:val="en-US" w:eastAsia="zh-CN"/>
        </w:rPr>
        <w:t>2、</w:t>
      </w:r>
      <w:r>
        <w:rPr>
          <w:rFonts w:hint="eastAsia" w:ascii="仿宋_GB2312" w:hAnsi="楷体" w:eastAsia="仿宋_GB2312" w:cs="宋体"/>
          <w:kern w:val="0"/>
          <w:sz w:val="32"/>
          <w:szCs w:val="32"/>
        </w:rPr>
        <w:t>考核工作组下设4个工作小组</w:t>
      </w:r>
      <w:r>
        <w:rPr>
          <w:rFonts w:hint="eastAsia" w:ascii="仿宋_GB2312" w:hAnsi="楷体" w:eastAsia="仿宋_GB2312" w:cs="宋体"/>
          <w:kern w:val="0"/>
          <w:sz w:val="32"/>
          <w:szCs w:val="32"/>
          <w:lang w:eastAsia="zh-CN"/>
        </w:rPr>
        <w:t>。每个工作小组的支部书记和教研室主任为组长，支部委员为组员。</w:t>
      </w:r>
    </w:p>
    <w:p>
      <w:pPr>
        <w:spacing w:before="93" w:beforeLines="30" w:after="62" w:afterLines="20" w:line="560" w:lineRule="exact"/>
        <w:ind w:firstLine="640" w:firstLineChars="200"/>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概论支部：曲恩道</w:t>
      </w:r>
      <w:r>
        <w:rPr>
          <w:rFonts w:hint="eastAsia" w:ascii="仿宋_GB2312" w:hAnsi="楷体" w:eastAsia="仿宋_GB2312" w:cs="宋体"/>
          <w:kern w:val="0"/>
          <w:sz w:val="32"/>
          <w:szCs w:val="32"/>
          <w:lang w:eastAsia="zh-CN"/>
        </w:rPr>
        <w:t>、</w:t>
      </w:r>
      <w:r>
        <w:rPr>
          <w:rFonts w:hint="eastAsia" w:ascii="仿宋_GB2312" w:hAnsi="楷体" w:eastAsia="仿宋_GB2312" w:cs="宋体"/>
          <w:kern w:val="0"/>
          <w:sz w:val="32"/>
          <w:szCs w:val="32"/>
        </w:rPr>
        <w:t>詹义清、</w:t>
      </w:r>
      <w:r>
        <w:rPr>
          <w:rFonts w:hint="eastAsia" w:ascii="仿宋_GB2312" w:hAnsi="楷体" w:eastAsia="仿宋_GB2312" w:cs="宋体"/>
          <w:kern w:val="0"/>
          <w:sz w:val="32"/>
          <w:szCs w:val="32"/>
          <w:lang w:eastAsia="zh-CN"/>
        </w:rPr>
        <w:t>穆军全</w:t>
      </w:r>
    </w:p>
    <w:p>
      <w:pPr>
        <w:spacing w:before="93" w:beforeLines="30" w:after="62" w:afterLines="20" w:line="560" w:lineRule="exact"/>
        <w:ind w:firstLine="640" w:firstLineChars="200"/>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马原支部：殷旭辉</w:t>
      </w:r>
      <w:r>
        <w:rPr>
          <w:rFonts w:hint="eastAsia" w:ascii="仿宋_GB2312" w:hAnsi="楷体" w:eastAsia="仿宋_GB2312" w:cs="宋体"/>
          <w:kern w:val="0"/>
          <w:sz w:val="32"/>
          <w:szCs w:val="32"/>
          <w:lang w:eastAsia="zh-CN"/>
        </w:rPr>
        <w:t>、郑柏茹、张华东</w:t>
      </w:r>
    </w:p>
    <w:p>
      <w:pPr>
        <w:spacing w:before="93" w:beforeLines="30" w:after="62" w:afterLines="20" w:line="560" w:lineRule="exact"/>
        <w:ind w:firstLine="640" w:firstLineChars="200"/>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思修支部：胡庆有</w:t>
      </w:r>
      <w:r>
        <w:rPr>
          <w:rFonts w:hint="eastAsia" w:ascii="仿宋_GB2312" w:hAnsi="楷体" w:eastAsia="仿宋_GB2312" w:cs="宋体"/>
          <w:kern w:val="0"/>
          <w:sz w:val="32"/>
          <w:szCs w:val="32"/>
          <w:lang w:eastAsia="zh-CN"/>
        </w:rPr>
        <w:t>、康燕、赵志业、高小升</w:t>
      </w:r>
    </w:p>
    <w:p>
      <w:pPr>
        <w:spacing w:before="93" w:beforeLines="30" w:after="62" w:afterLines="20" w:line="560" w:lineRule="exact"/>
        <w:ind w:firstLine="640" w:firstLineChars="200"/>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纲要支部：张芬</w:t>
      </w:r>
      <w:r>
        <w:rPr>
          <w:rFonts w:hint="eastAsia" w:ascii="仿宋_GB2312" w:hAnsi="楷体" w:eastAsia="仿宋_GB2312" w:cs="宋体"/>
          <w:kern w:val="0"/>
          <w:sz w:val="32"/>
          <w:szCs w:val="32"/>
          <w:lang w:eastAsia="zh-CN"/>
        </w:rPr>
        <w:t>、杨鹏、赵海霞</w:t>
      </w:r>
    </w:p>
    <w:p>
      <w:pPr>
        <w:spacing w:before="93" w:beforeLines="30" w:after="62" w:afterLines="20"/>
        <w:ind w:firstLine="630" w:firstLineChars="196"/>
        <w:rPr>
          <w:rFonts w:hint="eastAsia" w:ascii="黑体" w:hAnsi="黑体" w:eastAsia="黑体"/>
          <w:b/>
          <w:sz w:val="32"/>
          <w:szCs w:val="32"/>
        </w:rPr>
      </w:pPr>
    </w:p>
    <w:p>
      <w:pPr>
        <w:spacing w:before="93" w:beforeLines="30" w:after="62" w:afterLines="20"/>
        <w:ind w:firstLine="630" w:firstLineChars="196"/>
        <w:rPr>
          <w:rFonts w:ascii="黑体" w:hAnsi="黑体" w:eastAsia="黑体"/>
          <w:b/>
          <w:sz w:val="32"/>
          <w:szCs w:val="32"/>
        </w:rPr>
      </w:pPr>
      <w:r>
        <w:rPr>
          <w:rFonts w:hint="eastAsia" w:ascii="黑体" w:hAnsi="黑体" w:eastAsia="黑体"/>
          <w:b/>
          <w:sz w:val="32"/>
          <w:szCs w:val="32"/>
        </w:rPr>
        <w:t>二、考核范围</w:t>
      </w:r>
    </w:p>
    <w:p>
      <w:pPr>
        <w:spacing w:before="93" w:beforeLines="30" w:after="62" w:afterLines="20"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（一）2018年在册在岗的教师。</w:t>
      </w:r>
    </w:p>
    <w:p>
      <w:pPr>
        <w:spacing w:before="93" w:beforeLines="30" w:after="62" w:afterLines="20"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（二）新入职实际工作不足半年的人员，参加考核，不确定等次，考核情况只作为聘用、定级的依据。</w:t>
      </w:r>
    </w:p>
    <w:p>
      <w:pPr>
        <w:spacing w:before="93" w:beforeLines="30" w:after="62" w:afterLines="20" w:line="560" w:lineRule="exact"/>
        <w:ind w:firstLine="630" w:firstLineChars="196"/>
        <w:rPr>
          <w:rFonts w:ascii="黑体" w:hAnsi="黑体" w:eastAsia="黑体"/>
          <w:b/>
          <w:sz w:val="32"/>
          <w:szCs w:val="32"/>
        </w:rPr>
      </w:pPr>
      <w:r>
        <w:rPr>
          <w:rFonts w:hint="eastAsia" w:ascii="黑体" w:hAnsi="黑体" w:eastAsia="黑体"/>
          <w:b/>
          <w:sz w:val="32"/>
          <w:szCs w:val="32"/>
        </w:rPr>
        <w:t>三、考核方式</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与学校教职员工年度考核、聘期考核以及岗位聘用工作同时进行。</w:t>
      </w:r>
    </w:p>
    <w:p>
      <w:pPr>
        <w:spacing w:before="93" w:beforeLines="30" w:after="62" w:afterLines="20" w:line="560" w:lineRule="exact"/>
        <w:ind w:firstLine="643" w:firstLineChars="200"/>
        <w:rPr>
          <w:rFonts w:ascii="黑体" w:hAnsi="黑体" w:eastAsia="黑体"/>
          <w:b/>
          <w:sz w:val="32"/>
          <w:szCs w:val="32"/>
        </w:rPr>
      </w:pPr>
      <w:r>
        <w:rPr>
          <w:rFonts w:hint="eastAsia" w:ascii="黑体" w:hAnsi="黑体" w:eastAsia="黑体"/>
          <w:b/>
          <w:sz w:val="32"/>
          <w:szCs w:val="32"/>
        </w:rPr>
        <w:t>四、考核内容</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从政治素质、品行修养、业务素质和仁爱之心四个方面，依据《西北农林科技大学师德师风考核要点》（附后）所规定的师德师风考核项目为考核内容。</w:t>
      </w:r>
    </w:p>
    <w:p>
      <w:pPr>
        <w:spacing w:before="93" w:beforeLines="30" w:after="62" w:afterLines="20" w:line="560" w:lineRule="exact"/>
        <w:ind w:firstLine="643" w:firstLineChars="200"/>
        <w:rPr>
          <w:rFonts w:ascii="黑体" w:hAnsi="黑体" w:eastAsia="黑体"/>
          <w:b/>
          <w:sz w:val="32"/>
          <w:szCs w:val="32"/>
        </w:rPr>
      </w:pPr>
      <w:r>
        <w:rPr>
          <w:rFonts w:hint="eastAsia" w:ascii="黑体" w:hAnsi="黑体" w:eastAsia="黑体"/>
          <w:b/>
          <w:sz w:val="32"/>
          <w:szCs w:val="32"/>
        </w:rPr>
        <w:t>五、考核结果</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师德</w:t>
      </w:r>
      <w:bookmarkStart w:id="2" w:name="OLE_LINK6"/>
      <w:r>
        <w:rPr>
          <w:rFonts w:hint="eastAsia" w:ascii="仿宋_GB2312" w:hAnsi="楷体" w:eastAsia="仿宋_GB2312" w:cs="宋体"/>
          <w:kern w:val="0"/>
          <w:sz w:val="32"/>
          <w:szCs w:val="32"/>
        </w:rPr>
        <w:t>师风</w:t>
      </w:r>
      <w:bookmarkEnd w:id="2"/>
      <w:r>
        <w:rPr>
          <w:rFonts w:hint="eastAsia" w:ascii="仿宋_GB2312" w:hAnsi="楷体" w:eastAsia="仿宋_GB2312" w:cs="宋体"/>
          <w:kern w:val="0"/>
          <w:sz w:val="32"/>
          <w:szCs w:val="32"/>
        </w:rPr>
        <w:t>考核结果，分为优秀、合格和不合格三个等次。师德师风考核“优秀”人员的比例，最高不得超过学院考核总人数的10%。</w:t>
      </w:r>
    </w:p>
    <w:p>
      <w:pPr>
        <w:spacing w:before="93" w:beforeLines="30" w:after="62" w:afterLines="20" w:line="560" w:lineRule="exact"/>
        <w:ind w:firstLine="643" w:firstLineChars="200"/>
        <w:rPr>
          <w:rFonts w:ascii="黑体" w:hAnsi="黑体" w:eastAsia="黑体"/>
          <w:b/>
          <w:sz w:val="32"/>
          <w:szCs w:val="32"/>
        </w:rPr>
      </w:pPr>
      <w:r>
        <w:rPr>
          <w:rFonts w:hint="eastAsia" w:ascii="黑体" w:hAnsi="黑体" w:eastAsia="黑体"/>
          <w:b/>
          <w:sz w:val="32"/>
          <w:szCs w:val="32"/>
        </w:rPr>
        <w:t xml:space="preserve">六、考核程序 </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1、学院师德师风考核工作组下设的4个工作小组根据《西北农林科技大学师德师风考核办法》组织本支部年度教师的师德师风考核。师德师风考核工作</w:t>
      </w:r>
      <w:r>
        <w:rPr>
          <w:rFonts w:ascii="仿宋_GB2312" w:hAnsi="楷体" w:eastAsia="仿宋_GB2312" w:cs="宋体"/>
          <w:kern w:val="0"/>
          <w:sz w:val="32"/>
          <w:szCs w:val="32"/>
        </w:rPr>
        <w:t>小组</w:t>
      </w:r>
      <w:r>
        <w:rPr>
          <w:rFonts w:hint="eastAsia" w:ascii="仿宋_GB2312" w:hAnsi="楷体" w:eastAsia="仿宋_GB2312" w:cs="宋体"/>
          <w:kern w:val="0"/>
          <w:sz w:val="32"/>
          <w:szCs w:val="32"/>
        </w:rPr>
        <w:t>按照本</w:t>
      </w:r>
      <w:r>
        <w:rPr>
          <w:rFonts w:hint="eastAsia" w:ascii="仿宋_GB2312" w:hAnsi="楷体" w:eastAsia="仿宋_GB2312" w:cs="宋体"/>
          <w:kern w:val="0"/>
          <w:sz w:val="32"/>
          <w:szCs w:val="32"/>
          <w:lang w:eastAsia="zh-CN"/>
        </w:rPr>
        <w:t>支部</w:t>
      </w:r>
      <w:r>
        <w:rPr>
          <w:rFonts w:hint="eastAsia" w:ascii="仿宋_GB2312" w:hAnsi="楷体" w:eastAsia="仿宋_GB2312" w:cs="宋体"/>
          <w:kern w:val="0"/>
          <w:sz w:val="32"/>
          <w:szCs w:val="32"/>
        </w:rPr>
        <w:t>参加</w:t>
      </w:r>
      <w:r>
        <w:rPr>
          <w:rFonts w:ascii="仿宋_GB2312" w:hAnsi="楷体" w:eastAsia="仿宋_GB2312" w:cs="宋体"/>
          <w:kern w:val="0"/>
          <w:sz w:val="32"/>
          <w:szCs w:val="32"/>
        </w:rPr>
        <w:t>考核</w:t>
      </w:r>
      <w:r>
        <w:rPr>
          <w:rFonts w:hint="eastAsia" w:ascii="仿宋_GB2312" w:hAnsi="楷体" w:eastAsia="仿宋_GB2312" w:cs="宋体"/>
          <w:kern w:val="0"/>
          <w:sz w:val="32"/>
          <w:szCs w:val="32"/>
          <w:lang w:eastAsia="zh-CN"/>
        </w:rPr>
        <w:t>教师</w:t>
      </w:r>
      <w:r>
        <w:rPr>
          <w:rFonts w:hint="eastAsia" w:ascii="仿宋_GB2312" w:hAnsi="楷体" w:eastAsia="仿宋_GB2312" w:cs="宋体"/>
          <w:kern w:val="0"/>
          <w:sz w:val="32"/>
          <w:szCs w:val="32"/>
        </w:rPr>
        <w:t>人数的15%推荐优秀人员上报学院党政综合办公室。小组在上报推荐的考核优秀和不合格人员时要附支撑材料。</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2、马克思主义学院师德师风考核工作组对各</w:t>
      </w:r>
      <w:r>
        <w:rPr>
          <w:rFonts w:ascii="仿宋_GB2312" w:hAnsi="楷体" w:eastAsia="仿宋_GB2312" w:cs="宋体"/>
          <w:kern w:val="0"/>
          <w:sz w:val="32"/>
          <w:szCs w:val="32"/>
        </w:rPr>
        <w:t>小组</w:t>
      </w:r>
      <w:r>
        <w:rPr>
          <w:rFonts w:hint="eastAsia" w:ascii="仿宋_GB2312" w:hAnsi="楷体" w:eastAsia="仿宋_GB2312" w:cs="宋体"/>
          <w:kern w:val="0"/>
          <w:sz w:val="32"/>
          <w:szCs w:val="32"/>
        </w:rPr>
        <w:t>上报的师德师风考核优秀人员进行评选，选出不超过5名师德师风考核优秀的人员，公示无异议后上报学校师德师风考核工作领导小组办公室。</w:t>
      </w:r>
    </w:p>
    <w:p>
      <w:pPr>
        <w:spacing w:before="93" w:beforeLines="30" w:after="62" w:afterLines="20" w:line="560" w:lineRule="exact"/>
        <w:ind w:firstLine="640" w:firstLineChars="200"/>
        <w:rPr>
          <w:rFonts w:hint="eastAsia" w:ascii="仿宋_GB2312" w:hAnsi="楷体" w:eastAsia="仿宋_GB2312" w:cs="宋体"/>
          <w:kern w:val="0"/>
          <w:sz w:val="32"/>
          <w:szCs w:val="32"/>
        </w:rPr>
      </w:pPr>
      <w:r>
        <w:rPr>
          <w:rFonts w:hint="eastAsia" w:ascii="仿宋_GB2312" w:hAnsi="楷体" w:eastAsia="仿宋_GB2312" w:cs="宋体"/>
          <w:kern w:val="0"/>
          <w:sz w:val="32"/>
          <w:szCs w:val="32"/>
        </w:rPr>
        <w:t>3、考核工作时间安排：</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（1）2019年1月3日前学院公布文件，个人按照要求填表，各考核工作小组按照要求推荐考核优秀人员，并签署师德师风考核等级（考核分优秀、合格、不合格三个等级）；</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（2）2019年1月4日学院考核工作组对各基层单位上报的优秀人员进行评选，并公布考核结果；</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（3）2019年1月9日学院将公示无异议后的教师师德师风考核结果以书面形式报学校师德师风考核工作领导小组办公室。</w:t>
      </w:r>
    </w:p>
    <w:p>
      <w:pPr>
        <w:spacing w:before="93" w:beforeLines="30" w:after="62" w:afterLines="20" w:line="560" w:lineRule="exact"/>
        <w:ind w:firstLine="643" w:firstLineChars="200"/>
        <w:rPr>
          <w:rFonts w:ascii="黑体" w:hAnsi="黑体" w:eastAsia="黑体"/>
          <w:b/>
          <w:sz w:val="32"/>
          <w:szCs w:val="32"/>
        </w:rPr>
      </w:pPr>
      <w:r>
        <w:rPr>
          <w:rFonts w:hint="eastAsia" w:ascii="黑体" w:hAnsi="黑体" w:eastAsia="黑体"/>
          <w:b/>
          <w:sz w:val="32"/>
          <w:szCs w:val="32"/>
        </w:rPr>
        <w:t>七、考核结果认定与复议</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学校师德师风工作组办公室审核各学院的考核结果，并受理教师的复议申请。若有问题，报请学校师德师风建设工作组，作出综合评议，并将最终考核结论，以书面形式告知</w:t>
      </w:r>
      <w:r>
        <w:rPr>
          <w:rFonts w:hint="eastAsia" w:ascii="仿宋_GB2312" w:hAnsi="楷体" w:eastAsia="仿宋_GB2312" w:cs="宋体"/>
          <w:kern w:val="0"/>
          <w:sz w:val="32"/>
          <w:szCs w:val="32"/>
          <w:lang w:eastAsia="zh-CN"/>
        </w:rPr>
        <w:t>各</w:t>
      </w:r>
      <w:r>
        <w:rPr>
          <w:rFonts w:hint="eastAsia" w:ascii="仿宋_GB2312" w:hAnsi="楷体" w:eastAsia="仿宋_GB2312" w:cs="宋体"/>
          <w:kern w:val="0"/>
          <w:sz w:val="32"/>
          <w:szCs w:val="32"/>
        </w:rPr>
        <w:t>学院。</w:t>
      </w:r>
    </w:p>
    <w:p>
      <w:pPr>
        <w:spacing w:before="93" w:beforeLines="30" w:after="62" w:afterLines="20" w:line="560" w:lineRule="exact"/>
        <w:ind w:firstLine="643" w:firstLineChars="200"/>
        <w:rPr>
          <w:rFonts w:ascii="黑体" w:hAnsi="黑体" w:eastAsia="黑体"/>
          <w:b/>
          <w:sz w:val="28"/>
          <w:szCs w:val="28"/>
        </w:rPr>
      </w:pPr>
      <w:r>
        <w:rPr>
          <w:rFonts w:hint="eastAsia" w:ascii="黑体" w:hAnsi="黑体" w:eastAsia="黑体"/>
          <w:b/>
          <w:sz w:val="32"/>
          <w:szCs w:val="32"/>
        </w:rPr>
        <w:t xml:space="preserve">八、考核结果的运用 </w:t>
      </w:r>
    </w:p>
    <w:p>
      <w:pPr>
        <w:spacing w:before="93" w:beforeLines="30" w:after="62" w:afterLines="20" w:line="560" w:lineRule="exact"/>
        <w:ind w:firstLine="640" w:firstLineChars="200"/>
        <w:rPr>
          <w:rFonts w:ascii="黑体" w:hAnsi="黑体" w:eastAsia="黑体"/>
          <w:b/>
          <w:sz w:val="28"/>
          <w:szCs w:val="28"/>
        </w:rPr>
      </w:pPr>
      <w:r>
        <w:rPr>
          <w:rFonts w:hint="eastAsia" w:ascii="仿宋_GB2312" w:hAnsi="楷体" w:eastAsia="仿宋_GB2312" w:cs="宋体"/>
          <w:kern w:val="0"/>
          <w:sz w:val="32"/>
          <w:szCs w:val="32"/>
        </w:rPr>
        <w:t>1.师德师风考核结果，作为</w:t>
      </w:r>
      <w:r>
        <w:rPr>
          <w:rFonts w:hint="eastAsia" w:ascii="仿宋_GB2312" w:hAnsi="楷体" w:eastAsia="仿宋_GB2312" w:cs="宋体"/>
          <w:color w:val="000000" w:themeColor="text1"/>
          <w:sz w:val="32"/>
          <w:szCs w:val="32"/>
          <w:shd w:val="clear" w:color="auto" w:fill="FFFFFF"/>
        </w:rPr>
        <w:t>教师工作考核、岗位评聘、职称晋升、研究生导师遴选、工资晋级、干部选任、评奖评优、申报人才计划、申报科研项目等的首要条件</w:t>
      </w:r>
      <w:r>
        <w:rPr>
          <w:rFonts w:hint="eastAsia" w:ascii="仿宋_GB2312" w:hAnsi="楷体" w:eastAsia="仿宋_GB2312" w:cs="宋体"/>
          <w:kern w:val="0"/>
          <w:sz w:val="32"/>
          <w:szCs w:val="32"/>
        </w:rPr>
        <w:t>。考核结果为优秀等次的，同等条件下予以优先考虑。</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2.凡在师德师风考核中被确定为“不合格”的，当年年度考核定为“不合格”，由人事处按学校相关规定处理。若连续两年考核为不合格，经批评教育无悔改表现者，调离教学岗位；对有严重失德行为、影响恶劣者，按有关规定予以严肃处理，直至解聘。并报请教育主管部门，撤销教师资格，列入禁止从教名单。</w:t>
      </w:r>
    </w:p>
    <w:p>
      <w:pPr>
        <w:spacing w:before="93" w:beforeLines="30" w:after="62" w:afterLines="20" w:line="560" w:lineRule="exact"/>
        <w:ind w:firstLine="560" w:firstLineChars="200"/>
        <w:rPr>
          <w:rFonts w:ascii="仿宋_GB2312" w:hAnsi="楷体" w:eastAsia="仿宋_GB2312"/>
          <w:sz w:val="28"/>
          <w:szCs w:val="28"/>
        </w:rPr>
      </w:pPr>
      <w:r>
        <w:rPr>
          <w:rFonts w:hint="eastAsia" w:ascii="仿宋_GB2312" w:hAnsi="楷体" w:eastAsia="仿宋_GB2312"/>
          <w:sz w:val="28"/>
          <w:szCs w:val="28"/>
        </w:rPr>
        <w:t xml:space="preserve"> </w:t>
      </w:r>
      <w:r>
        <w:rPr>
          <w:rFonts w:hint="eastAsia" w:ascii="黑体" w:hAnsi="黑体" w:eastAsia="黑体"/>
          <w:b/>
          <w:sz w:val="32"/>
          <w:szCs w:val="32"/>
        </w:rPr>
        <w:t>九、附则</w:t>
      </w:r>
    </w:p>
    <w:p>
      <w:pPr>
        <w:spacing w:before="93" w:beforeLines="30" w:after="62" w:afterLines="20"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本考核办法由马克思主义学院党政联席会议负责解释。</w:t>
      </w: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spacing w:before="93" w:beforeLines="30" w:after="62" w:afterLines="20" w:line="560" w:lineRule="exact"/>
        <w:ind w:firstLine="640" w:firstLineChars="200"/>
        <w:rPr>
          <w:rFonts w:ascii="仿宋_GB2312" w:hAnsi="楷体" w:eastAsia="仿宋_GB2312" w:cs="宋体"/>
          <w:kern w:val="0"/>
          <w:sz w:val="32"/>
          <w:szCs w:val="32"/>
        </w:rPr>
      </w:pPr>
    </w:p>
    <w:p>
      <w:pPr>
        <w:jc w:val="center"/>
        <w:rPr>
          <w:rFonts w:ascii="方正小标宋简体" w:hAnsi="黑体" w:eastAsia="方正小标宋简体"/>
          <w:sz w:val="44"/>
          <w:szCs w:val="44"/>
        </w:rPr>
      </w:pPr>
      <w:bookmarkStart w:id="5" w:name="_GoBack"/>
      <w:bookmarkEnd w:id="5"/>
      <w:r>
        <w:rPr>
          <w:rFonts w:hint="eastAsia" w:ascii="方正小标宋简体" w:hAnsi="黑体" w:eastAsia="方正小标宋简体"/>
          <w:sz w:val="44"/>
          <w:szCs w:val="44"/>
        </w:rPr>
        <w:t>西北农林科技大学师德师风考核要点</w:t>
      </w:r>
    </w:p>
    <w:p>
      <w:pPr>
        <w:spacing w:before="156" w:beforeLines="50" w:after="156" w:afterLines="50" w:line="360" w:lineRule="auto"/>
        <w:rPr>
          <w:rFonts w:ascii="黑体" w:hAnsi="黑体" w:eastAsia="黑体"/>
          <w:sz w:val="24"/>
          <w:szCs w:val="24"/>
        </w:rPr>
      </w:pPr>
      <w:r>
        <w:rPr>
          <w:rFonts w:hint="eastAsia" w:ascii="黑体" w:hAnsi="黑体" w:eastAsia="黑体"/>
          <w:sz w:val="24"/>
          <w:szCs w:val="24"/>
        </w:rPr>
        <w:t xml:space="preserve">        学院、系、部</w:t>
      </w:r>
      <w:r>
        <w:rPr>
          <w:rFonts w:hint="eastAsia" w:ascii="仿宋_GB2312" w:hAnsi="楷体" w:eastAsia="仿宋_GB2312"/>
          <w:sz w:val="24"/>
          <w:szCs w:val="24"/>
        </w:rPr>
        <w:t xml:space="preserve">：                              </w:t>
      </w:r>
      <w:r>
        <w:rPr>
          <w:rFonts w:hint="eastAsia" w:ascii="黑体" w:hAnsi="黑体" w:eastAsia="黑体"/>
          <w:sz w:val="24"/>
          <w:szCs w:val="24"/>
        </w:rPr>
        <w:t xml:space="preserve"> 教师姓名：                                                   </w:t>
      </w:r>
    </w:p>
    <w:tbl>
      <w:tblPr>
        <w:tblStyle w:val="7"/>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4369"/>
        <w:gridCol w:w="2776"/>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考核项目</w:t>
            </w:r>
          </w:p>
        </w:tc>
        <w:tc>
          <w:tcPr>
            <w:tcW w:w="436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考核要点</w:t>
            </w:r>
          </w:p>
        </w:tc>
        <w:tc>
          <w:tcPr>
            <w:tcW w:w="277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负面清单</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考核小组评分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14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8"/>
                <w:szCs w:val="28"/>
              </w:rPr>
            </w:pPr>
            <w:r>
              <w:rPr>
                <w:rFonts w:hint="eastAsia" w:ascii="仿宋_GB2312" w:hAnsi="楷体" w:eastAsia="仿宋_GB2312"/>
                <w:b/>
                <w:sz w:val="28"/>
                <w:szCs w:val="28"/>
              </w:rPr>
              <w:t>政治素质</w:t>
            </w:r>
          </w:p>
          <w:p>
            <w:pPr>
              <w:jc w:val="center"/>
              <w:rPr>
                <w:rFonts w:ascii="仿宋_GB2312" w:hAnsi="楷体" w:eastAsia="仿宋_GB2312"/>
                <w:b/>
                <w:sz w:val="28"/>
                <w:szCs w:val="28"/>
              </w:rPr>
            </w:pPr>
            <w:r>
              <w:rPr>
                <w:rFonts w:hint="eastAsia" w:ascii="仿宋_GB2312" w:hAnsi="楷体" w:eastAsia="仿宋_GB2312"/>
                <w:b/>
                <w:sz w:val="28"/>
                <w:szCs w:val="28"/>
              </w:rPr>
              <w:t>（25分）</w:t>
            </w: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1.坚持正确的政治方向，拥护中国共产党的领导和党的基本路线、方针、政策。自觉践行社会主义核心价值观。（5分）</w:t>
            </w:r>
          </w:p>
        </w:tc>
        <w:tc>
          <w:tcPr>
            <w:tcW w:w="2776"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1.违反《宪法》《高等教育法》《教师法》等法律规定，损害国家利益、社会公共利益和违背社会公序良俗的行为者，评定为不合格。</w:t>
            </w:r>
          </w:p>
          <w:p>
            <w:pPr>
              <w:jc w:val="left"/>
              <w:rPr>
                <w:rFonts w:ascii="仿宋_GB2312" w:hAnsi="楷体" w:eastAsia="仿宋_GB2312"/>
                <w:szCs w:val="21"/>
              </w:rPr>
            </w:pPr>
            <w:r>
              <w:rPr>
                <w:rFonts w:hint="eastAsia" w:ascii="仿宋_GB2312" w:hAnsi="楷体" w:eastAsia="仿宋_GB2312"/>
                <w:szCs w:val="21"/>
              </w:rPr>
              <w:t>2.在教育教学活动和其他场合损害党中央权威和集中统一领导、违背党的路线方针政策、攻击诽谤党和国家领导人、抹黑社会主义、散布破坏民族团结，造成恶劣影响的言行，评定为不合格。</w:t>
            </w:r>
          </w:p>
          <w:p>
            <w:pPr>
              <w:jc w:val="left"/>
              <w:rPr>
                <w:rFonts w:ascii="仿宋_GB2312" w:hAnsi="楷体" w:eastAsia="仿宋_GB2312"/>
                <w:szCs w:val="21"/>
              </w:rPr>
            </w:pPr>
            <w:r>
              <w:rPr>
                <w:rFonts w:hint="eastAsia" w:ascii="仿宋_GB2312" w:hAnsi="楷体" w:eastAsia="仿宋_GB2312"/>
                <w:szCs w:val="21"/>
              </w:rPr>
              <w:t>3.有向师生传播宗教的言行，组织或参与非法宗教活动的，评定为不合格。</w:t>
            </w:r>
          </w:p>
          <w:p>
            <w:pPr>
              <w:jc w:val="left"/>
              <w:rPr>
                <w:rFonts w:ascii="仿宋_GB2312" w:hAnsi="楷体" w:eastAsia="仿宋_GB2312"/>
                <w:szCs w:val="21"/>
              </w:rPr>
            </w:pPr>
            <w:r>
              <w:rPr>
                <w:rFonts w:hint="eastAsia" w:ascii="仿宋_GB2312" w:hAnsi="楷体" w:eastAsia="仿宋_GB2312"/>
                <w:szCs w:val="21"/>
              </w:rPr>
              <w:t>4.违反《中华人民共和国治安管理处罚法》，受行政拘留</w:t>
            </w:r>
            <w:r>
              <w:rPr>
                <w:rFonts w:hint="eastAsia" w:ascii="仿宋_GB2312" w:hAnsi="楷体" w:eastAsia="仿宋_GB2312"/>
                <w:color w:val="000000" w:themeColor="text1"/>
                <w:szCs w:val="21"/>
              </w:rPr>
              <w:t>以上处罚者</w:t>
            </w:r>
            <w:r>
              <w:rPr>
                <w:rFonts w:hint="eastAsia" w:ascii="仿宋_GB2312" w:hAnsi="楷体" w:eastAsia="仿宋_GB2312"/>
                <w:szCs w:val="21"/>
              </w:rPr>
              <w:t>，评定为不合格。</w:t>
            </w:r>
          </w:p>
          <w:p>
            <w:pPr>
              <w:jc w:val="left"/>
              <w:rPr>
                <w:rFonts w:ascii="仿宋_GB2312" w:hAnsi="楷体" w:eastAsia="仿宋_GB2312"/>
                <w:szCs w:val="21"/>
              </w:rPr>
            </w:pPr>
            <w:r>
              <w:rPr>
                <w:rFonts w:hint="eastAsia" w:ascii="仿宋_GB2312" w:hAnsi="楷体" w:eastAsia="仿宋_GB2312"/>
                <w:szCs w:val="21"/>
              </w:rPr>
              <w:t>5.通过网络及其他渠道发表、传播不当言论，散布虚假信息、不良信息</w:t>
            </w:r>
            <w:r>
              <w:rPr>
                <w:rFonts w:hint="eastAsia" w:ascii="仿宋_GB2312" w:hAnsi="楷体" w:eastAsia="仿宋_GB2312"/>
                <w:color w:val="000000" w:themeColor="text1"/>
                <w:szCs w:val="21"/>
              </w:rPr>
              <w:t>者</w:t>
            </w:r>
            <w:r>
              <w:rPr>
                <w:rFonts w:hint="eastAsia" w:ascii="仿宋_GB2312" w:hAnsi="楷体" w:eastAsia="仿宋_GB2312"/>
                <w:szCs w:val="21"/>
              </w:rPr>
              <w:t>，评定为不合格。</w:t>
            </w:r>
          </w:p>
          <w:p>
            <w:pPr>
              <w:jc w:val="left"/>
              <w:rPr>
                <w:rFonts w:ascii="仿宋_GB2312" w:hAnsi="楷体" w:eastAsia="仿宋_GB2312"/>
                <w:szCs w:val="21"/>
              </w:rPr>
            </w:pPr>
            <w:r>
              <w:rPr>
                <w:rFonts w:hint="eastAsia" w:ascii="仿宋_GB2312" w:hAnsi="楷体" w:eastAsia="仿宋_GB2312"/>
                <w:szCs w:val="21"/>
              </w:rPr>
              <w:t>6.对学生、同事、家人、他人有暴力行为,造成严重损害者，评定为不合格。</w:t>
            </w:r>
          </w:p>
          <w:p>
            <w:pPr>
              <w:jc w:val="left"/>
              <w:rPr>
                <w:rFonts w:ascii="仿宋_GB2312" w:hAnsi="楷体" w:eastAsia="仿宋_GB2312"/>
                <w:szCs w:val="21"/>
              </w:rPr>
            </w:pPr>
            <w:r>
              <w:rPr>
                <w:rFonts w:hint="eastAsia" w:ascii="仿宋_GB2312" w:hAnsi="楷体" w:eastAsia="仿宋_GB2312"/>
                <w:szCs w:val="21"/>
              </w:rPr>
              <w:t>7.</w:t>
            </w:r>
            <w:r>
              <w:rPr>
                <w:rFonts w:hint="eastAsia" w:ascii="仿宋_GB2312" w:hAnsi="楷体" w:eastAsia="仿宋_GB2312"/>
                <w:sz w:val="32"/>
                <w:szCs w:val="32"/>
              </w:rPr>
              <w:t xml:space="preserve"> </w:t>
            </w:r>
            <w:r>
              <w:rPr>
                <w:rFonts w:hint="eastAsia" w:ascii="仿宋_GB2312" w:hAnsi="楷体" w:eastAsia="仿宋_GB2312"/>
                <w:szCs w:val="21"/>
              </w:rPr>
              <w:t>无特殊原因拒不承担教育教学任务，或故意不完成教育教学任务，或从事社会兼职兼薪影响正常教育教学工作者，评定为不合格。</w:t>
            </w:r>
          </w:p>
          <w:p>
            <w:pPr>
              <w:jc w:val="left"/>
              <w:rPr>
                <w:rFonts w:ascii="仿宋_GB2312" w:hAnsi="楷体" w:eastAsia="仿宋_GB2312"/>
                <w:szCs w:val="21"/>
              </w:rPr>
            </w:pPr>
            <w:r>
              <w:rPr>
                <w:rFonts w:hint="eastAsia" w:ascii="仿宋_GB2312" w:hAnsi="楷体" w:eastAsia="仿宋_GB2312"/>
                <w:szCs w:val="21"/>
              </w:rPr>
              <w:t>8.</w:t>
            </w:r>
            <w:bookmarkStart w:id="3" w:name="_Hlk517677981"/>
            <w:r>
              <w:rPr>
                <w:rFonts w:hint="eastAsia" w:ascii="仿宋_GB2312" w:hAnsi="楷体" w:eastAsia="仿宋_GB2312"/>
                <w:szCs w:val="21"/>
              </w:rPr>
              <w:t>索要、收受学生及家长财物</w:t>
            </w:r>
            <w:bookmarkEnd w:id="3"/>
            <w:r>
              <w:rPr>
                <w:rFonts w:hint="eastAsia" w:ascii="仿宋_GB2312" w:hAnsi="楷体" w:eastAsia="仿宋_GB2312"/>
                <w:szCs w:val="21"/>
              </w:rPr>
              <w:t>，参加由学生及家长支付费用的宴请、旅游、健身休闲等活动，利用家长资源谋取私利者，评定为不合格。</w:t>
            </w:r>
          </w:p>
          <w:p>
            <w:pPr>
              <w:jc w:val="left"/>
              <w:rPr>
                <w:rFonts w:ascii="仿宋_GB2312" w:hAnsi="楷体" w:eastAsia="仿宋_GB2312"/>
                <w:szCs w:val="21"/>
              </w:rPr>
            </w:pPr>
            <w:r>
              <w:rPr>
                <w:rFonts w:hint="eastAsia" w:ascii="仿宋_GB2312" w:hAnsi="楷体" w:eastAsia="仿宋_GB2312"/>
                <w:szCs w:val="21"/>
              </w:rPr>
              <w:t>9.对学生实施性骚扰或与学生发生不正当关系者，评定为不合格。</w:t>
            </w:r>
          </w:p>
          <w:p>
            <w:pPr>
              <w:jc w:val="left"/>
              <w:rPr>
                <w:rFonts w:ascii="仿宋_GB2312" w:hAnsi="楷体" w:eastAsia="仿宋_GB2312"/>
                <w:szCs w:val="21"/>
              </w:rPr>
            </w:pPr>
            <w:r>
              <w:rPr>
                <w:rFonts w:hint="eastAsia" w:ascii="仿宋_GB2312" w:hAnsi="楷体" w:eastAsia="仿宋_GB2312"/>
                <w:szCs w:val="21"/>
              </w:rPr>
              <w:t>10.教学工作敷衍，违反教学纪律，造成严重教学事故、安全事故</w:t>
            </w:r>
            <w:r>
              <w:rPr>
                <w:rFonts w:hint="eastAsia" w:ascii="仿宋_GB2312" w:hAnsi="楷体" w:eastAsia="仿宋_GB2312"/>
                <w:color w:val="000000" w:themeColor="text1"/>
                <w:szCs w:val="21"/>
              </w:rPr>
              <w:t>及其他</w:t>
            </w:r>
            <w:r>
              <w:rPr>
                <w:rFonts w:hint="eastAsia" w:ascii="仿宋_GB2312" w:hAnsi="楷体" w:eastAsia="仿宋_GB2312"/>
                <w:szCs w:val="21"/>
              </w:rPr>
              <w:t>责任事故者，评定为不合格。</w:t>
            </w:r>
          </w:p>
          <w:p>
            <w:pPr>
              <w:jc w:val="left"/>
              <w:rPr>
                <w:rFonts w:ascii="仿宋_GB2312" w:hAnsi="楷体" w:eastAsia="仿宋_GB2312"/>
                <w:szCs w:val="21"/>
              </w:rPr>
            </w:pPr>
            <w:r>
              <w:rPr>
                <w:rFonts w:hint="eastAsia" w:ascii="仿宋_GB2312" w:hAnsi="楷体" w:eastAsia="仿宋_GB2312"/>
                <w:szCs w:val="21"/>
              </w:rPr>
              <w:t>11. 违反《中华人民共和国信访条例》，做出不符教师身份，扰乱公共秩序，干扰教育教学秩序等行为，评定为不合格。</w:t>
            </w:r>
          </w:p>
          <w:p>
            <w:pPr>
              <w:jc w:val="left"/>
              <w:rPr>
                <w:rFonts w:ascii="仿宋_GB2312" w:hAnsi="楷体" w:eastAsia="仿宋_GB2312"/>
                <w:szCs w:val="21"/>
              </w:rPr>
            </w:pPr>
            <w:r>
              <w:rPr>
                <w:rFonts w:hint="eastAsia" w:ascii="仿宋_GB2312" w:hAnsi="楷体" w:eastAsia="仿宋_GB2312"/>
                <w:szCs w:val="21"/>
              </w:rPr>
              <w:t xml:space="preserve">12. </w:t>
            </w:r>
            <w:bookmarkStart w:id="4" w:name="_Hlk517677972"/>
            <w:r>
              <w:rPr>
                <w:rFonts w:hint="eastAsia" w:ascii="仿宋_GB2312" w:hAnsi="楷体" w:eastAsia="仿宋_GB2312"/>
                <w:szCs w:val="21"/>
              </w:rPr>
              <w:t>在招生考试、推优评奖、职务评聘、教学科研等工作中弄虚作假、徇私舞弊</w:t>
            </w:r>
            <w:bookmarkEnd w:id="4"/>
            <w:r>
              <w:rPr>
                <w:rFonts w:hint="eastAsia" w:ascii="仿宋_GB2312" w:hAnsi="楷体" w:eastAsia="仿宋_GB2312"/>
                <w:szCs w:val="21"/>
              </w:rPr>
              <w:t>的，评定为不合格。</w:t>
            </w:r>
          </w:p>
          <w:p>
            <w:pPr>
              <w:jc w:val="left"/>
              <w:rPr>
                <w:rFonts w:ascii="仿宋_GB2312" w:hAnsi="楷体" w:eastAsia="仿宋_GB2312"/>
                <w:szCs w:val="21"/>
              </w:rPr>
            </w:pPr>
            <w:r>
              <w:rPr>
                <w:rFonts w:hint="eastAsia" w:ascii="仿宋_GB2312" w:hAnsi="楷体" w:eastAsia="仿宋_GB2312"/>
                <w:szCs w:val="21"/>
              </w:rPr>
              <w:t>13.</w:t>
            </w:r>
            <w:r>
              <w:rPr>
                <w:rFonts w:hint="eastAsia" w:ascii="仿宋_GB2312" w:hAnsi="楷体" w:eastAsia="仿宋_GB2312" w:cs="宋体"/>
                <w:kern w:val="0"/>
                <w:szCs w:val="21"/>
              </w:rPr>
              <w:t xml:space="preserve"> </w:t>
            </w:r>
            <w:r>
              <w:rPr>
                <w:rFonts w:hint="eastAsia" w:ascii="仿宋_GB2312" w:hAnsi="楷体" w:eastAsia="仿宋_GB2312"/>
                <w:szCs w:val="21"/>
              </w:rPr>
              <w:t>在科研工作中弄虚作假、抄袭剽窃、篡改侵吞他人学术成果；有违规使用科研经费以及滥用学术资源和学术影响的，评定为不合格。</w:t>
            </w:r>
          </w:p>
          <w:p>
            <w:pPr>
              <w:jc w:val="left"/>
              <w:rPr>
                <w:rFonts w:ascii="仿宋_GB2312" w:hAnsi="楷体" w:eastAsia="仿宋_GB2312"/>
                <w:szCs w:val="21"/>
              </w:rPr>
            </w:pPr>
            <w:r>
              <w:rPr>
                <w:rFonts w:hint="eastAsia" w:ascii="仿宋_GB2312" w:hAnsi="楷体" w:eastAsia="仿宋_GB2312"/>
                <w:szCs w:val="21"/>
              </w:rPr>
              <w:t>14. 在教育教学及科研活动中遇突发事件、学生安全面临危险时，擅离职守、逃脱职责</w:t>
            </w:r>
            <w:r>
              <w:rPr>
                <w:rFonts w:hint="eastAsia" w:ascii="仿宋_GB2312" w:hAnsi="楷体" w:eastAsia="仿宋_GB2312"/>
                <w:color w:val="000000" w:themeColor="text1"/>
                <w:szCs w:val="21"/>
              </w:rPr>
              <w:t>者</w:t>
            </w:r>
            <w:r>
              <w:rPr>
                <w:rFonts w:hint="eastAsia" w:ascii="仿宋_GB2312" w:hAnsi="楷体" w:eastAsia="仿宋_GB2312"/>
                <w:szCs w:val="21"/>
              </w:rPr>
              <w:t>，评定为不合格。</w:t>
            </w:r>
          </w:p>
          <w:p>
            <w:pPr>
              <w:jc w:val="left"/>
              <w:rPr>
                <w:rFonts w:ascii="仿宋_GB2312" w:hAnsi="楷体" w:eastAsia="仿宋_GB2312"/>
                <w:szCs w:val="21"/>
              </w:rPr>
            </w:pPr>
            <w:r>
              <w:rPr>
                <w:rFonts w:hint="eastAsia" w:ascii="仿宋_GB2312" w:hAnsi="楷体" w:eastAsia="仿宋_GB2312"/>
                <w:szCs w:val="21"/>
              </w:rPr>
              <w:t>15. 体罚学生、侮辱歧视学生、打击报复学生</w:t>
            </w:r>
            <w:r>
              <w:rPr>
                <w:rFonts w:hint="eastAsia" w:ascii="仿宋_GB2312" w:hAnsi="楷体" w:eastAsia="仿宋_GB2312"/>
                <w:color w:val="000000" w:themeColor="text1"/>
                <w:szCs w:val="21"/>
              </w:rPr>
              <w:t>者</w:t>
            </w:r>
            <w:r>
              <w:rPr>
                <w:rFonts w:hint="eastAsia" w:ascii="仿宋_GB2312" w:hAnsi="楷体" w:eastAsia="仿宋_GB2312"/>
                <w:szCs w:val="21"/>
              </w:rPr>
              <w:t>，评定为不合格。</w:t>
            </w:r>
          </w:p>
          <w:p>
            <w:pPr>
              <w:jc w:val="left"/>
              <w:rPr>
                <w:rFonts w:ascii="仿宋_GB2312" w:hAnsi="楷体" w:eastAsia="仿宋_GB2312"/>
                <w:szCs w:val="21"/>
              </w:rPr>
            </w:pPr>
            <w:r>
              <w:rPr>
                <w:rFonts w:hint="eastAsia" w:ascii="仿宋_GB2312" w:hAnsi="楷体" w:eastAsia="仿宋_GB2312"/>
                <w:szCs w:val="21"/>
              </w:rPr>
              <w:t>16. 强迫学生从事与人才培养无关的活动，给学生身心造成严重损害，影响恶劣的，评定为不合格。</w:t>
            </w:r>
          </w:p>
          <w:p>
            <w:pPr>
              <w:jc w:val="left"/>
              <w:rPr>
                <w:rFonts w:ascii="仿宋_GB2312" w:hAnsi="楷体" w:eastAsia="仿宋_GB2312"/>
                <w:szCs w:val="21"/>
              </w:rPr>
            </w:pPr>
            <w:r>
              <w:rPr>
                <w:rFonts w:hint="eastAsia" w:ascii="仿宋_GB2312" w:hAnsi="楷体" w:eastAsia="仿宋_GB2312"/>
                <w:szCs w:val="21"/>
              </w:rPr>
              <w:t>17. 无故旷课、旷工；无故拒绝接受分配的工作任务；工作不负责造成不良影响的，视情节，扣5—10分。</w:t>
            </w:r>
          </w:p>
          <w:p>
            <w:pPr>
              <w:jc w:val="left"/>
              <w:rPr>
                <w:rFonts w:ascii="仿宋_GB2312" w:hAnsi="楷体" w:eastAsia="仿宋_GB2312"/>
                <w:szCs w:val="21"/>
              </w:rPr>
            </w:pPr>
            <w:r>
              <w:rPr>
                <w:rFonts w:hint="eastAsia" w:ascii="仿宋_GB2312" w:hAnsi="楷体" w:eastAsia="仿宋_GB2312"/>
                <w:szCs w:val="21"/>
              </w:rPr>
              <w:t>18. 在教育教学活</w:t>
            </w:r>
            <w:r>
              <w:rPr>
                <w:rFonts w:hint="eastAsia" w:ascii="仿宋_GB2312" w:hAnsi="楷体" w:eastAsia="仿宋_GB2312"/>
                <w:color w:val="000000" w:themeColor="text1"/>
                <w:szCs w:val="21"/>
              </w:rPr>
              <w:t>动中接打电话</w:t>
            </w:r>
            <w:r>
              <w:rPr>
                <w:rFonts w:hint="eastAsia" w:ascii="仿宋_GB2312" w:hAnsi="楷体" w:eastAsia="仿宋_GB2312"/>
                <w:szCs w:val="21"/>
              </w:rPr>
              <w:t>、抽烟以及发牢骚、泄怨气，把各种不良情绪、行为传导给学生</w:t>
            </w:r>
            <w:r>
              <w:rPr>
                <w:rFonts w:hint="eastAsia" w:ascii="仿宋_GB2312" w:hAnsi="楷体" w:eastAsia="仿宋_GB2312"/>
                <w:color w:val="000000" w:themeColor="text1"/>
                <w:szCs w:val="21"/>
              </w:rPr>
              <w:t>者</w:t>
            </w:r>
            <w:r>
              <w:rPr>
                <w:rFonts w:hint="eastAsia" w:ascii="仿宋_GB2312" w:hAnsi="楷体" w:eastAsia="仿宋_GB2312"/>
                <w:szCs w:val="21"/>
              </w:rPr>
              <w:t>，视情节，扣2—5分。</w:t>
            </w:r>
          </w:p>
          <w:p>
            <w:pPr>
              <w:jc w:val="left"/>
              <w:rPr>
                <w:rFonts w:ascii="仿宋_GB2312" w:hAnsi="楷体" w:eastAsia="仿宋_GB2312"/>
                <w:szCs w:val="21"/>
              </w:rPr>
            </w:pPr>
            <w:r>
              <w:rPr>
                <w:rFonts w:hint="eastAsia" w:ascii="仿宋_GB2312" w:hAnsi="楷体" w:eastAsia="仿宋_GB2312"/>
                <w:szCs w:val="21"/>
              </w:rPr>
              <w:t>19. 不积极进行教学改革研究；不讲究教学方式方法，教学方法陈旧单一，教学效果较差的。扣2—5分。</w:t>
            </w:r>
          </w:p>
          <w:p>
            <w:pPr>
              <w:jc w:val="left"/>
              <w:rPr>
                <w:rFonts w:ascii="仿宋_GB2312" w:hAnsi="楷体" w:eastAsia="仿宋_GB2312"/>
                <w:szCs w:val="21"/>
              </w:rPr>
            </w:pPr>
            <w:r>
              <w:rPr>
                <w:rFonts w:hint="eastAsia" w:ascii="仿宋_GB2312" w:hAnsi="楷体" w:eastAsia="仿宋_GB2312"/>
                <w:szCs w:val="21"/>
              </w:rPr>
              <w:t>20. 在教职工中搬弄是非、拉帮结派，影响团结者。视情节，扣2-5分。</w:t>
            </w:r>
          </w:p>
          <w:p>
            <w:pPr>
              <w:jc w:val="left"/>
              <w:rPr>
                <w:rFonts w:ascii="仿宋_GB2312" w:hAnsi="楷体" w:eastAsia="仿宋_GB2312"/>
                <w:szCs w:val="21"/>
              </w:rPr>
            </w:pPr>
            <w:r>
              <w:rPr>
                <w:rFonts w:hint="eastAsia" w:ascii="仿宋_GB2312" w:hAnsi="楷体" w:eastAsia="仿宋_GB2312"/>
                <w:szCs w:val="21"/>
              </w:rPr>
              <w:t>21. 在授课、阅批作业、考试阅卷、答辩等教学环节中，有敷衍马虎、降低标准、徇私舞弊等行为者。扣1-5分。</w:t>
            </w:r>
          </w:p>
          <w:p>
            <w:pPr>
              <w:jc w:val="left"/>
              <w:rPr>
                <w:rFonts w:ascii="仿宋_GB2312" w:hAnsi="楷体" w:eastAsia="仿宋_GB2312"/>
                <w:szCs w:val="21"/>
              </w:rPr>
            </w:pPr>
            <w:r>
              <w:rPr>
                <w:rFonts w:hint="eastAsia" w:ascii="仿宋_GB2312" w:hAnsi="楷体" w:eastAsia="仿宋_GB2312"/>
                <w:szCs w:val="21"/>
              </w:rPr>
              <w:t>22.无故不参加学校、学院组织的公益性活动者。视其情节，扣1-2分。</w:t>
            </w:r>
          </w:p>
          <w:p>
            <w:pPr>
              <w:jc w:val="left"/>
              <w:rPr>
                <w:rFonts w:ascii="仿宋_GB2312" w:hAnsi="楷体" w:eastAsia="仿宋_GB2312"/>
                <w:szCs w:val="21"/>
              </w:rPr>
            </w:pPr>
            <w:r>
              <w:rPr>
                <w:rFonts w:hint="eastAsia" w:ascii="仿宋_GB2312" w:hAnsi="楷体" w:eastAsia="仿宋_GB2312"/>
                <w:szCs w:val="21"/>
              </w:rPr>
              <w:t>23.各学院（系、部、所）和学校师德师风建设领导小组裁定的不当行为。</w:t>
            </w:r>
          </w:p>
          <w:p>
            <w:pPr>
              <w:jc w:val="left"/>
              <w:rPr>
                <w:rFonts w:ascii="仿宋_GB2312" w:hAnsi="楷体" w:eastAsia="仿宋_GB2312"/>
                <w:szCs w:val="21"/>
              </w:rPr>
            </w:pPr>
          </w:p>
        </w:tc>
        <w:tc>
          <w:tcPr>
            <w:tcW w:w="1047" w:type="dxa"/>
            <w:vMerge w:val="restart"/>
            <w:tcBorders>
              <w:top w:val="single" w:color="auto" w:sz="4" w:space="0"/>
              <w:left w:val="single" w:color="auto" w:sz="4" w:space="0"/>
              <w:bottom w:val="single" w:color="auto" w:sz="4" w:space="0"/>
              <w:right w:val="single" w:color="auto" w:sz="4" w:space="0"/>
            </w:tcBorders>
          </w:tcPr>
          <w:p>
            <w:pPr>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2.严格遵守《宪法》《高等教育法》《教师法》等国家法律法规，自觉遵守学校的各项规章制度及决定，依法从教，依法执教，依法治学。（5分）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3、具有高度的政治责任感，自觉维护祖国统一、民族团结，关心国家大事，明辨是非，具有坚定的政治立场。（5分）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4.自觉提高自身的思想觉悟和业务水平，积极参加政治理论学习及校、院（系）党委（党总支）组织的政治活动。（5分）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5.积极向学生宣传党的路线、方针、政策，不散布有违党的路线方针政策、损害国家形象和人民利益、影响社会稳定和校园和谐、损害学生和学校的合法权益的言论;不宣传邪教和封建迷信的行为，不组织或参与非法集会、游行。（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14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8"/>
                <w:szCs w:val="28"/>
              </w:rPr>
            </w:pPr>
          </w:p>
          <w:p>
            <w:pPr>
              <w:jc w:val="center"/>
              <w:rPr>
                <w:rFonts w:ascii="仿宋_GB2312" w:hAnsi="楷体" w:eastAsia="仿宋_GB2312"/>
                <w:b/>
                <w:sz w:val="28"/>
                <w:szCs w:val="28"/>
              </w:rPr>
            </w:pPr>
          </w:p>
          <w:p>
            <w:pPr>
              <w:jc w:val="center"/>
              <w:rPr>
                <w:rFonts w:ascii="仿宋_GB2312" w:hAnsi="楷体" w:eastAsia="仿宋_GB2312"/>
                <w:b/>
                <w:sz w:val="28"/>
                <w:szCs w:val="28"/>
              </w:rPr>
            </w:pPr>
          </w:p>
          <w:p>
            <w:pPr>
              <w:jc w:val="center"/>
              <w:rPr>
                <w:rFonts w:ascii="仿宋_GB2312" w:hAnsi="楷体" w:eastAsia="仿宋_GB2312"/>
                <w:b/>
                <w:sz w:val="28"/>
                <w:szCs w:val="28"/>
              </w:rPr>
            </w:pPr>
          </w:p>
          <w:p>
            <w:pPr>
              <w:jc w:val="center"/>
              <w:rPr>
                <w:rFonts w:ascii="仿宋_GB2312" w:hAnsi="楷体" w:eastAsia="仿宋_GB2312"/>
                <w:b/>
                <w:sz w:val="28"/>
                <w:szCs w:val="28"/>
              </w:rPr>
            </w:pPr>
          </w:p>
          <w:p>
            <w:pPr>
              <w:jc w:val="center"/>
              <w:rPr>
                <w:rFonts w:ascii="仿宋_GB2312" w:hAnsi="楷体" w:eastAsia="仿宋_GB2312"/>
                <w:b/>
                <w:sz w:val="28"/>
                <w:szCs w:val="28"/>
              </w:rPr>
            </w:pPr>
            <w:r>
              <w:rPr>
                <w:rFonts w:hint="eastAsia" w:ascii="仿宋_GB2312" w:hAnsi="楷体" w:eastAsia="仿宋_GB2312"/>
                <w:b/>
                <w:sz w:val="28"/>
                <w:szCs w:val="28"/>
              </w:rPr>
              <w:t>品行修养</w:t>
            </w:r>
          </w:p>
          <w:p>
            <w:pPr>
              <w:jc w:val="center"/>
              <w:rPr>
                <w:rFonts w:ascii="仿宋_GB2312" w:hAnsi="楷体" w:eastAsia="仿宋_GB2312"/>
                <w:b/>
                <w:sz w:val="24"/>
                <w:szCs w:val="24"/>
              </w:rPr>
            </w:pPr>
            <w:r>
              <w:rPr>
                <w:rFonts w:hint="eastAsia" w:ascii="仿宋_GB2312" w:hAnsi="楷体" w:eastAsia="仿宋_GB2312"/>
                <w:b/>
                <w:sz w:val="28"/>
                <w:szCs w:val="28"/>
              </w:rPr>
              <w:t>（25分）</w:t>
            </w: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1.忠诚党的教育事业，爱岗敬业，不推诿扯皮，尽职尽责地完成本职工作任务。（5分）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restart"/>
            <w:tcBorders>
              <w:top w:val="single" w:color="auto" w:sz="4" w:space="0"/>
              <w:left w:val="single" w:color="auto" w:sz="4" w:space="0"/>
              <w:bottom w:val="single" w:color="auto" w:sz="4" w:space="0"/>
              <w:right w:val="single" w:color="auto" w:sz="4" w:space="0"/>
            </w:tcBorders>
          </w:tcPr>
          <w:p>
            <w:pPr>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4"/>
                <w:szCs w:val="24"/>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2.以严肃认真的态度对待教育教学工作，不断更新教育教学理念。（5分）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4"/>
                <w:szCs w:val="24"/>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3、自尊自律，清廉从教，以身作则，自觉抵制有损教师职业声誉的行为。（5分）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4"/>
                <w:szCs w:val="24"/>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4. 言行雅正、举止文明，能以高尚的道德情操和人格魅力感染、引导学生。（5分）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4"/>
                <w:szCs w:val="24"/>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5. 顾全大局，具有无私奉献精神，关心学校和学院发展，积极主动承担学校和学院安排的各项工作任务。（5分）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jc w:val="center"/>
        </w:trPr>
        <w:tc>
          <w:tcPr>
            <w:tcW w:w="14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8"/>
                <w:szCs w:val="28"/>
              </w:rPr>
            </w:pPr>
            <w:r>
              <w:rPr>
                <w:rFonts w:hint="eastAsia" w:ascii="仿宋_GB2312" w:hAnsi="楷体" w:eastAsia="仿宋_GB2312"/>
                <w:b/>
                <w:sz w:val="28"/>
                <w:szCs w:val="28"/>
              </w:rPr>
              <w:t>业务素质</w:t>
            </w:r>
          </w:p>
          <w:p>
            <w:pPr>
              <w:jc w:val="center"/>
              <w:rPr>
                <w:rFonts w:ascii="仿宋_GB2312" w:hAnsi="楷体" w:eastAsia="仿宋_GB2312"/>
                <w:b/>
                <w:sz w:val="28"/>
                <w:szCs w:val="28"/>
              </w:rPr>
            </w:pPr>
            <w:r>
              <w:rPr>
                <w:rFonts w:hint="eastAsia" w:ascii="仿宋_GB2312" w:hAnsi="楷体" w:eastAsia="仿宋_GB2312"/>
                <w:b/>
                <w:sz w:val="28"/>
                <w:szCs w:val="28"/>
              </w:rPr>
              <w:t>（20分）</w:t>
            </w: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1. 秉承立德树人的教育理念，重视“知”“行”合一，创新教学模式、丰富教学手段，有效提高教学质量。（4分）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restart"/>
            <w:tcBorders>
              <w:top w:val="single" w:color="auto" w:sz="4" w:space="0"/>
              <w:left w:val="single" w:color="auto" w:sz="4" w:space="0"/>
              <w:bottom w:val="single" w:color="auto" w:sz="4" w:space="0"/>
              <w:right w:val="single" w:color="auto" w:sz="4" w:space="0"/>
            </w:tcBorders>
          </w:tcPr>
          <w:p>
            <w:pPr>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2. 尊重科学规律，坚持真理，具有深厚的学术造诣和执着的学术追求，关注社会需求，推动知识文化传承发展。</w:t>
            </w:r>
          </w:p>
          <w:p>
            <w:pPr>
              <w:jc w:val="left"/>
              <w:rPr>
                <w:rFonts w:ascii="仿宋_GB2312" w:hAnsi="楷体" w:eastAsia="仿宋_GB2312"/>
                <w:szCs w:val="21"/>
              </w:rPr>
            </w:pPr>
            <w:r>
              <w:rPr>
                <w:rFonts w:hint="eastAsia" w:ascii="仿宋_GB2312" w:hAnsi="楷体" w:eastAsia="仿宋_GB2312"/>
                <w:szCs w:val="21"/>
              </w:rPr>
              <w:t>（4分）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3. 严谨治学，恪守学术规范，积极参加教育教学课题研究，有效利用学术资源和学术影响，自觉抵制学术腐败，力戒浮躁和急功近利，坚决反对在科研工作中弄虚作假、抄袭剽窃等违背学术规范、侵占他人劳动成果的不端行为。（4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4. 严格执教，教风优良，认真钻研教材，精心备课，认真讲授，悉心指导，了解学生的发展需求，尊重学生个性差异，注重学生能力培养，因材施教，实现教学相长。（4分）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5. 坚持立德树人，正确处理教书和育人的关系，注重在教育教学过程中对学生的政治素质和思想品德的培养。（4分）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4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b/>
                <w:sz w:val="28"/>
                <w:szCs w:val="28"/>
              </w:rPr>
            </w:pPr>
          </w:p>
          <w:p>
            <w:pPr>
              <w:jc w:val="center"/>
              <w:rPr>
                <w:rFonts w:ascii="仿宋_GB2312" w:hAnsi="楷体" w:eastAsia="仿宋_GB2312"/>
                <w:b/>
                <w:sz w:val="28"/>
                <w:szCs w:val="28"/>
              </w:rPr>
            </w:pPr>
          </w:p>
          <w:p>
            <w:pPr>
              <w:jc w:val="center"/>
              <w:rPr>
                <w:rFonts w:ascii="仿宋_GB2312" w:hAnsi="楷体" w:eastAsia="仿宋_GB2312"/>
                <w:b/>
                <w:sz w:val="28"/>
                <w:szCs w:val="28"/>
              </w:rPr>
            </w:pPr>
          </w:p>
          <w:p>
            <w:pPr>
              <w:jc w:val="center"/>
              <w:rPr>
                <w:rFonts w:ascii="仿宋_GB2312" w:hAnsi="楷体" w:eastAsia="仿宋_GB2312"/>
                <w:b/>
                <w:sz w:val="28"/>
                <w:szCs w:val="28"/>
              </w:rPr>
            </w:pPr>
            <w:r>
              <w:rPr>
                <w:rFonts w:hint="eastAsia" w:ascii="仿宋_GB2312" w:hAnsi="楷体" w:eastAsia="仿宋_GB2312"/>
                <w:b/>
                <w:sz w:val="28"/>
                <w:szCs w:val="28"/>
              </w:rPr>
              <w:t>仁爱之心</w:t>
            </w:r>
          </w:p>
          <w:p>
            <w:pPr>
              <w:jc w:val="center"/>
              <w:rPr>
                <w:rFonts w:ascii="仿宋_GB2312" w:hAnsi="楷体" w:eastAsia="仿宋_GB2312"/>
                <w:b/>
                <w:sz w:val="28"/>
                <w:szCs w:val="28"/>
              </w:rPr>
            </w:pPr>
            <w:r>
              <w:rPr>
                <w:rFonts w:hint="eastAsia" w:ascii="仿宋_GB2312" w:hAnsi="楷体" w:eastAsia="仿宋_GB2312"/>
                <w:b/>
                <w:sz w:val="28"/>
                <w:szCs w:val="28"/>
              </w:rPr>
              <w:t>（20分）</w:t>
            </w: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cs="Times New Roman"/>
                <w:szCs w:val="21"/>
              </w:rPr>
              <w:t>1.勇担社会责任，热心公益事业，遵守社会公德、职业道德、家庭美德，自觉承担社会义务，主动参加社会实践活动，积极传播优秀文化，普及科学知识，提供专业服务。</w:t>
            </w:r>
            <w:r>
              <w:rPr>
                <w:rFonts w:hint="eastAsia" w:ascii="仿宋_GB2312" w:hAnsi="楷体" w:eastAsia="仿宋_GB2312"/>
                <w:szCs w:val="21"/>
              </w:rPr>
              <w:t>（5分）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restart"/>
            <w:tcBorders>
              <w:top w:val="single" w:color="auto" w:sz="4" w:space="0"/>
              <w:left w:val="single" w:color="auto" w:sz="4" w:space="0"/>
              <w:bottom w:val="single" w:color="auto" w:sz="4" w:space="0"/>
              <w:right w:val="single" w:color="auto" w:sz="4" w:space="0"/>
            </w:tcBorders>
          </w:tcPr>
          <w:p>
            <w:pPr>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rPr>
                <w:rFonts w:ascii="仿宋_GB2312" w:hAnsi="楷体" w:eastAsia="仿宋_GB2312"/>
                <w:szCs w:val="21"/>
              </w:rPr>
            </w:pPr>
            <w:r>
              <w:rPr>
                <w:rFonts w:hint="eastAsia" w:ascii="仿宋_GB2312" w:hAnsi="楷体" w:eastAsia="仿宋_GB2312"/>
                <w:szCs w:val="21"/>
              </w:rPr>
              <w:t>2. 具有团结意识，正确处理好与同事关系，业务上互相学习借鉴；工作上互相配合协作；生活上互相关心帮助。</w:t>
            </w:r>
            <w:r>
              <w:rPr>
                <w:rFonts w:hint="eastAsia" w:ascii="仿宋_GB2312" w:hAnsi="楷体" w:eastAsia="仿宋_GB2312" w:cs="Times New Roman"/>
                <w:szCs w:val="21"/>
              </w:rPr>
              <w:t>（</w:t>
            </w:r>
            <w:r>
              <w:rPr>
                <w:rFonts w:hint="eastAsia" w:ascii="仿宋_GB2312" w:hAnsi="楷体" w:eastAsia="仿宋_GB2312"/>
                <w:szCs w:val="21"/>
              </w:rPr>
              <w:t>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Cs w:val="21"/>
              </w:rPr>
            </w:pPr>
            <w:r>
              <w:rPr>
                <w:rFonts w:hint="eastAsia" w:ascii="仿宋_GB2312" w:hAnsi="楷体" w:eastAsia="仿宋_GB2312"/>
                <w:szCs w:val="21"/>
              </w:rPr>
              <w:t>3. 关爱学生，维护学生权益，保护学生安全，积极帮扶学习、生活困难的学生。（5分）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cs="Times New Roman"/>
                <w:szCs w:val="21"/>
              </w:rPr>
            </w:pPr>
            <w:r>
              <w:rPr>
                <w:rFonts w:hint="eastAsia" w:ascii="仿宋_GB2312" w:hAnsi="楷体" w:eastAsia="仿宋_GB2312" w:cs="Times New Roman"/>
                <w:szCs w:val="21"/>
              </w:rPr>
              <w:t>4.为人师表，以身作则，严于律己，修身</w:t>
            </w:r>
            <w:r>
              <w:rPr>
                <w:rFonts w:hint="eastAsia" w:ascii="仿宋_GB2312" w:hAnsi="楷体" w:eastAsia="仿宋_GB2312" w:cs="Times New Roman"/>
                <w:color w:val="000000" w:themeColor="text1"/>
                <w:szCs w:val="21"/>
              </w:rPr>
              <w:t>为范</w:t>
            </w:r>
            <w:r>
              <w:rPr>
                <w:rFonts w:hint="eastAsia" w:ascii="仿宋_GB2312" w:hAnsi="楷体" w:eastAsia="仿宋_GB2312" w:cs="Times New Roman"/>
                <w:szCs w:val="21"/>
              </w:rPr>
              <w:t>，自觉提高师德修养，维护教师形象。</w:t>
            </w:r>
            <w:r>
              <w:rPr>
                <w:rFonts w:hint="eastAsia" w:ascii="仿宋_GB2312" w:hAnsi="楷体" w:eastAsia="仿宋_GB2312"/>
                <w:szCs w:val="21"/>
              </w:rPr>
              <w:t>（5分）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1448"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楷体" w:eastAsia="仿宋_GB2312"/>
                <w:b/>
                <w:sz w:val="28"/>
                <w:szCs w:val="28"/>
              </w:rPr>
            </w:pPr>
            <w:r>
              <w:rPr>
                <w:rFonts w:hint="eastAsia" w:ascii="仿宋_GB2312" w:hAnsi="楷体" w:eastAsia="仿宋_GB2312"/>
                <w:b/>
                <w:sz w:val="28"/>
                <w:szCs w:val="28"/>
              </w:rPr>
              <w:t xml:space="preserve"> 加分类</w:t>
            </w:r>
          </w:p>
          <w:p>
            <w:pPr>
              <w:jc w:val="center"/>
              <w:rPr>
                <w:rFonts w:ascii="仿宋_GB2312" w:hAnsi="楷体" w:eastAsia="仿宋_GB2312"/>
                <w:b/>
                <w:sz w:val="28"/>
                <w:szCs w:val="28"/>
              </w:rPr>
            </w:pPr>
            <w:r>
              <w:rPr>
                <w:rFonts w:hint="eastAsia" w:ascii="仿宋_GB2312" w:hAnsi="楷体" w:eastAsia="仿宋_GB2312"/>
                <w:b/>
                <w:sz w:val="28"/>
                <w:szCs w:val="28"/>
              </w:rPr>
              <w:t>（10分）</w:t>
            </w: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cs="Times New Roman"/>
                <w:szCs w:val="21"/>
              </w:rPr>
            </w:pPr>
            <w:r>
              <w:rPr>
                <w:rFonts w:hint="eastAsia" w:ascii="仿宋_GB2312" w:hAnsi="楷体" w:eastAsia="仿宋_GB2312" w:cs="Times New Roman"/>
                <w:szCs w:val="21"/>
              </w:rPr>
              <w:t>1.受国家级、省级、市级以上党政部门或校级奖励的各类先进，依次分别加7分、5分、3分。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b/>
                <w:sz w:val="28"/>
                <w:szCs w:val="28"/>
              </w:rPr>
            </w:pPr>
          </w:p>
        </w:tc>
        <w:tc>
          <w:tcPr>
            <w:tcW w:w="43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 w:eastAsia="仿宋_GB2312" w:cs="Times New Roman"/>
                <w:szCs w:val="21"/>
              </w:rPr>
            </w:pPr>
            <w:r>
              <w:rPr>
                <w:rFonts w:hint="eastAsia" w:ascii="仿宋_GB2312" w:hAnsi="楷体" w:eastAsia="仿宋_GB2312" w:cs="Times New Roman"/>
                <w:szCs w:val="21"/>
              </w:rPr>
              <w:t>2.被评为西北农林科技大学“我最喜爱的老师”“我心目中的好导师”，加3分。</w:t>
            </w:r>
          </w:p>
        </w:tc>
        <w:tc>
          <w:tcPr>
            <w:tcW w:w="2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Cs w:val="21"/>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 w:eastAsia="仿宋_GB2312"/>
                <w:sz w:val="24"/>
                <w:szCs w:val="24"/>
              </w:rPr>
            </w:pPr>
            <w:r>
              <w:rPr>
                <w:rFonts w:hint="eastAsia" w:ascii="仿宋_GB2312" w:hAnsi="楷体" w:eastAsia="仿宋_GB2312"/>
                <w:b/>
                <w:sz w:val="28"/>
                <w:szCs w:val="28"/>
              </w:rPr>
              <w:t>总分</w:t>
            </w:r>
          </w:p>
        </w:tc>
        <w:tc>
          <w:tcPr>
            <w:tcW w:w="819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sz w:val="24"/>
                <w:szCs w:val="24"/>
              </w:rPr>
            </w:pPr>
          </w:p>
          <w:p>
            <w:pPr>
              <w:widowControl/>
              <w:jc w:val="left"/>
              <w:rPr>
                <w:rFonts w:ascii="仿宋_GB2312" w:hAnsi="楷体" w:eastAsia="仿宋_GB2312"/>
                <w:sz w:val="24"/>
                <w:szCs w:val="24"/>
              </w:rPr>
            </w:pPr>
          </w:p>
          <w:p>
            <w:pPr>
              <w:widowControl/>
              <w:jc w:val="left"/>
              <w:rPr>
                <w:rFonts w:ascii="仿宋_GB2312" w:hAnsi="楷体" w:eastAsia="仿宋_GB2312"/>
                <w:sz w:val="24"/>
                <w:szCs w:val="24"/>
              </w:rPr>
            </w:pPr>
          </w:p>
          <w:p>
            <w:pPr>
              <w:widowControl/>
              <w:jc w:val="left"/>
              <w:rPr>
                <w:rFonts w:ascii="仿宋_GB2312" w:hAnsi="楷体" w:eastAsia="仿宋_GB2312"/>
                <w:sz w:val="24"/>
                <w:szCs w:val="24"/>
              </w:rPr>
            </w:pPr>
          </w:p>
          <w:p>
            <w:pPr>
              <w:widowControl/>
              <w:jc w:val="left"/>
              <w:rPr>
                <w:rFonts w:ascii="仿宋_GB2312" w:hAnsi="楷体" w:eastAsia="仿宋_GB2312"/>
                <w:sz w:val="24"/>
                <w:szCs w:val="24"/>
              </w:rPr>
            </w:pPr>
          </w:p>
          <w:p>
            <w:pPr>
              <w:widowControl/>
              <w:jc w:val="left"/>
              <w:rPr>
                <w:rFonts w:ascii="仿宋_GB2312" w:hAnsi="楷体" w:eastAsia="仿宋_GB2312"/>
                <w:sz w:val="24"/>
                <w:szCs w:val="24"/>
              </w:rPr>
            </w:pPr>
          </w:p>
          <w:p>
            <w:pPr>
              <w:widowControl/>
              <w:jc w:val="left"/>
              <w:rPr>
                <w:rFonts w:ascii="仿宋_GB2312" w:hAnsi="楷体" w:eastAsia="仿宋_GB2312"/>
                <w:sz w:val="24"/>
                <w:szCs w:val="24"/>
              </w:rPr>
            </w:pPr>
          </w:p>
        </w:tc>
      </w:tr>
    </w:tbl>
    <w:p>
      <w:pPr>
        <w:rPr>
          <w:rFonts w:ascii="仿宋_GB2312" w:hAnsi="楷体" w:eastAsia="仿宋_GB2312" w:cs="Times New Roman"/>
          <w:szCs w:val="21"/>
        </w:rPr>
      </w:pPr>
      <w:r>
        <w:rPr>
          <w:rFonts w:hint="eastAsia" w:ascii="仿宋_GB2312" w:hAnsi="楷体" w:eastAsia="仿宋_GB2312" w:cs="Times New Roman"/>
          <w:szCs w:val="21"/>
        </w:rPr>
        <w:t>备注：考核分优秀、合格、不合格三个等级。考核优秀：90分以上（不含90分）；合格：60分至90分；不合格：60分以下。</w:t>
      </w: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0859"/>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D38"/>
    <w:rsid w:val="00075351"/>
    <w:rsid w:val="00263FBD"/>
    <w:rsid w:val="002A23DF"/>
    <w:rsid w:val="00821D38"/>
    <w:rsid w:val="00914D33"/>
    <w:rsid w:val="00A42276"/>
    <w:rsid w:val="00CF0684"/>
    <w:rsid w:val="00D20611"/>
    <w:rsid w:val="0D424575"/>
    <w:rsid w:val="0F58381C"/>
    <w:rsid w:val="12793E27"/>
    <w:rsid w:val="51C85542"/>
    <w:rsid w:val="5AEC67F7"/>
    <w:rsid w:val="6E7C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607</Words>
  <Characters>3460</Characters>
  <Lines>28</Lines>
  <Paragraphs>8</Paragraphs>
  <TotalTime>6</TotalTime>
  <ScaleCrop>false</ScaleCrop>
  <LinksUpToDate>false</LinksUpToDate>
  <CharactersWithSpaces>4059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2018-12-26T03:13:00Z</dcterms:created>
  <dc:creator>微软用户</dc:creator>
  <cp:lastModifiedBy>崔宇</cp:lastModifiedBy>
  <dcterms:modified xsi:type="dcterms:W3CDTF">2018-12-26T06:55:00Z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